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Equipment Parameters</w:t>
      </w:r>
    </w:p>
    <w:p>
      <w:r>
        <w:t>Clear version of the parameter table.</w:t>
      </w:r>
    </w:p>
    <w:p>
      <w:r>
        <w:drawing>
          <wp:inline xmlns:a="http://schemas.openxmlformats.org/drawingml/2006/main" xmlns:pic="http://schemas.openxmlformats.org/drawingml/2006/picture">
            <wp:extent cx="6675120" cy="50063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high_resolution_product_specification_tab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500634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